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Підтвердження відповідності відповідного регламенту проводиться на підставі процедур оцінки відповідності, які затверджені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Технічним регламентом для медичних виробів (Постанова КМУ №753 від 02.10.2013г.),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 xml:space="preserve">Технічним регламентом для медичних виробів для діагностики </w:t>
      </w:r>
      <w:proofErr w:type="spellStart"/>
      <w:r w:rsidRPr="009A7E1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A7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E12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9A7E12">
        <w:rPr>
          <w:rFonts w:ascii="Times New Roman" w:hAnsi="Times New Roman" w:cs="Times New Roman"/>
          <w:sz w:val="24"/>
          <w:szCs w:val="24"/>
        </w:rPr>
        <w:t xml:space="preserve"> (Постанова КМУ №754 від 02.10.2013г.),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Технічним регламентом для активних медичних виробів, які імплантують (Постанова КМУ №755 від 02.10.2013г.).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NB!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Підтвердження відповідності у вигляді оформлення декларації відповідності проводиться виробником.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Підтвердження відповідності проводитися тільки резидентом України. Якщо виробник продукції - нерезидент України, необхідно укласти контракт з резидентом України про проведення робіт з підтвердження відповідності. Резидент України повинен мати оформлену в установленому порядку довіреність.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Випробування продукції проводяться на відповідність національним стандартам України в акредитованих Національним агентством з акредитації України випробувальних лабораторіях. Не допускається застосування протоколів випробувань зарубіжних лабораторій.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Правильний вибір процедур оцінки відповідності, а також національних стандартів, які є доказовою базою для підтвердження відповідності технічним регламентам у вигляді оформлення декларації відповідності є обов'язком виробника або його довіреної особи.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Виробник має право маркувати продукцію національним знаком відповідності за наявності декларації про відповідність та / або сертифіката відповідності, виданих згідно із законодавством.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Реалізація продукції (у тому числі імпортних товарів) без маркування національним знаком відповідності та / або без сертифіката відповідності чи декларації про відповідність забороняється.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Підставою для митного оформлення імпорту таких товарів на територію України є наявність передбачених законодавством документів, що засвідчують факт проходження ними процедури оцінки відповідності.</w:t>
      </w:r>
    </w:p>
    <w:p w:rsidR="00756D05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Реєстрація декларації відповідності проводиться призначеним органом з сертифікації на добровільній основі за бажанням заявників.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E12">
        <w:rPr>
          <w:rFonts w:ascii="Times New Roman" w:hAnsi="Times New Roman" w:cs="Times New Roman"/>
          <w:sz w:val="24"/>
          <w:szCs w:val="24"/>
        </w:rPr>
        <w:t>Відповідальність за неправильність оформлення або недостовірність декларації відповідності несе виключно особа, яка оформила і підписала декларацію відповідності.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 xml:space="preserve">Імпортери продукції при наявності довіреності від виробника, оформленої в установленому порядку, можуть виконувати роботи з підтвердження відповідності та при цьому нести повну юридичну відповідальність за можливі порушення законодавства у </w:t>
      </w:r>
      <w:r w:rsidRPr="009A7E12">
        <w:rPr>
          <w:rFonts w:ascii="Times New Roman" w:hAnsi="Times New Roman" w:cs="Times New Roman"/>
          <w:sz w:val="24"/>
          <w:szCs w:val="24"/>
        </w:rPr>
        <w:lastRenderedPageBreak/>
        <w:t>сфері підтвердження відповідності. Навіть в разі припинення дії контракту з постачальником вони зобов'язані протягом 10 років зберігати всі документи по підтвердженню відповідності і нести за них відповідальність.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Пропонуємо провести комплекс робіт з підтвердження відповідності медичної продукції вимогам технічних регламентів в Україні, включаючи:</w:t>
      </w:r>
    </w:p>
    <w:p w:rsidR="00756D05" w:rsidRPr="009A7E12" w:rsidRDefault="00756D05" w:rsidP="00756D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вибір оптимальної процедури оцінки відповідності;</w:t>
      </w:r>
    </w:p>
    <w:p w:rsidR="00756D05" w:rsidRPr="009A7E12" w:rsidRDefault="00756D05" w:rsidP="00756D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вибір стандартів з обов'язкового переліку до даного технічного регламенту;</w:t>
      </w:r>
    </w:p>
    <w:p w:rsidR="00756D05" w:rsidRPr="009A7E12" w:rsidRDefault="00756D05" w:rsidP="00756D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вибір відповідних випробувальних лабораторій і оптимізацію робіт з випробувань в частині їх вартості;</w:t>
      </w:r>
    </w:p>
    <w:p w:rsidR="00756D05" w:rsidRPr="009A7E12" w:rsidRDefault="00756D05" w:rsidP="00756D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оформлення декларацій відповідності;</w:t>
      </w:r>
    </w:p>
    <w:p w:rsidR="00756D05" w:rsidRPr="009A7E12" w:rsidRDefault="00756D05" w:rsidP="00756D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інші роботи, необхідні відповідними процедурами оцінки відповідності (при необхідності).</w:t>
      </w:r>
    </w:p>
    <w:p w:rsidR="00756D05" w:rsidRPr="009A7E12" w:rsidRDefault="00756D05" w:rsidP="00756D05">
      <w:pPr>
        <w:jc w:val="right"/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A7E12">
        <w:rPr>
          <w:rFonts w:ascii="Times New Roman" w:hAnsi="Times New Roman" w:cs="Times New Roman"/>
          <w:sz w:val="24"/>
          <w:szCs w:val="24"/>
        </w:rPr>
        <w:t>Матрикс</w:t>
      </w:r>
      <w:proofErr w:type="spellEnd"/>
      <w:r w:rsidRPr="009A7E12">
        <w:rPr>
          <w:rFonts w:ascii="Times New Roman" w:hAnsi="Times New Roman" w:cs="Times New Roman"/>
          <w:sz w:val="24"/>
          <w:szCs w:val="24"/>
        </w:rPr>
        <w:t>" НДЦ МБТ</w:t>
      </w:r>
    </w:p>
    <w:p w:rsidR="00756D05" w:rsidRPr="009A7E12" w:rsidRDefault="00756D05" w:rsidP="00756D05">
      <w:pPr>
        <w:jc w:val="right"/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телефони:</w:t>
      </w:r>
    </w:p>
    <w:p w:rsidR="00756D05" w:rsidRPr="009A7E12" w:rsidRDefault="00756D05" w:rsidP="00756D05">
      <w:pPr>
        <w:jc w:val="right"/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(044) -292-01-03</w:t>
      </w:r>
    </w:p>
    <w:p w:rsidR="00756D05" w:rsidRPr="009A7E12" w:rsidRDefault="00756D05" w:rsidP="00756D05">
      <w:pPr>
        <w:jc w:val="right"/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Факс: (044) -292-01-03</w:t>
      </w:r>
    </w:p>
    <w:p w:rsidR="00756D05" w:rsidRPr="009A7E12" w:rsidRDefault="00756D05" w:rsidP="00756D0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A7E1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A7E12">
        <w:rPr>
          <w:rFonts w:ascii="Times New Roman" w:hAnsi="Times New Roman" w:cs="Times New Roman"/>
          <w:sz w:val="24"/>
          <w:szCs w:val="24"/>
        </w:rPr>
        <w:t>: info@matriks.kiev.ua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 </w:t>
      </w:r>
    </w:p>
    <w:p w:rsidR="00756D05" w:rsidRPr="00A03A9D" w:rsidRDefault="00756D05" w:rsidP="00756D05">
      <w:pPr>
        <w:rPr>
          <w:rFonts w:ascii="Times New Roman" w:hAnsi="Times New Roman" w:cs="Times New Roman"/>
          <w:b/>
          <w:sz w:val="28"/>
          <w:szCs w:val="28"/>
        </w:rPr>
      </w:pPr>
      <w:r w:rsidRPr="00A03A9D">
        <w:rPr>
          <w:rFonts w:ascii="Times New Roman" w:hAnsi="Times New Roman" w:cs="Times New Roman"/>
          <w:b/>
          <w:sz w:val="28"/>
          <w:szCs w:val="28"/>
        </w:rPr>
        <w:t>Випуск декларацій відповідності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Реєстрація декларацій про підтвердження відповідності продукції вимогам технічних регламентів здійснюється органами з оцінки відповідності на добровільній основі за бажанням заявників.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Декларація про відповідність продукції (далі - декларація) складається відповідно до вимог технічних регламентів, що стосуються конкретної продукції.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Декларація складається виробником або його уповноваженим представником, або постачальником, що відповідає за введення продукції в обіг в Україні. При цьому виробник або його уповноважений представник і постачальник повинні бути резидентами України, які несуть повну відповідальність за відповідність продукції вимогам діючих в Україні технічних регламентів, що стосуються продукції.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Декларація складається щодо конкретної продукції або групи однорідної продукції, на яку технічним регламентом встановлено єдині вимоги, на підставі технічної документації, що підтверджує її відповідність цим вимогам.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Склад технічної документації, яка є доказовою базою відповідності продукції вимогам технічного регламенту, встановлюється в технічному регламенті щодо конкретної продукції.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Комплект підтверджують (доказових) документів в загальному випадку може включати: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lastRenderedPageBreak/>
        <w:t>• загальний опис продукції (вироби);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конструкторську і технологічну документацію на продукцію;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нормативні документи, в яких встановлені вимоги до продукції;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протоколи випробувань продукції, проведені в акредитованих випробувальних лабораторіях, з дотриманням періодичності випробувань, установлених нормативними документами;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протоколи приймальних, приймально-здавальних, періодичних та інших випробувань продукції, проведених заявником (при необхідності);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сертифікати відповідності та протоколи випробувань сировини, матеріалів, комплектуючих виробів (при наявності);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сертифікати на систему управління якістю (за наявності);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іноземні сертифікати відповідності та протоколи випробувань на конкретну продукцію, при наявності в них підтвердження відповідності вимогам, які не суперечать встановленим у нормативних документах України;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сертифікати відповідності, видані в рамках систем оцінки (підтвердження) відповідності, до яких приєдналася Україна і з якими укладені відповідні угоди про взаємне визнання результатів робіт з оцінки відповідності;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декларацію про відповідність (посвідчення або сертифікат якості) виробника продукції;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дозвільні документи на ввезення продукції на територію України (у разі необхідності);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документи, що підтверджують правомочність заявника видавати декларацію (документ, що підтверджує повноваження уповноваженої особи або постачальника (оригінал);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свідоцтво про реєстрацію юридичної особи або підприємця в Україні; ліцензія на право діяльності (при необхідності);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• контракт, рахунок-фактура, накладна та інші товаросупровідні документи (для імпортера).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Документація, надана заявником, є конфіденційною відповідно до законодавства України.</w:t>
      </w:r>
    </w:p>
    <w:p w:rsidR="00756D05" w:rsidRPr="009A7E12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При зміні нормативних документів, зазначених у декларації, а також реорганізації заявника, необхідно складати нову декларацію з подальшою її реєстрацією на термін раніше зареєстрованої декларації, до якої вносяться зміни.</w:t>
      </w:r>
    </w:p>
    <w:p w:rsidR="00756D05" w:rsidRDefault="00756D05" w:rsidP="00756D05">
      <w:pPr>
        <w:rPr>
          <w:rFonts w:ascii="Times New Roman" w:hAnsi="Times New Roman" w:cs="Times New Roman"/>
          <w:sz w:val="24"/>
          <w:szCs w:val="24"/>
        </w:rPr>
      </w:pPr>
      <w:r w:rsidRPr="009A7E12">
        <w:rPr>
          <w:rFonts w:ascii="Times New Roman" w:hAnsi="Times New Roman" w:cs="Times New Roman"/>
          <w:sz w:val="24"/>
          <w:szCs w:val="24"/>
        </w:rPr>
        <w:t>При цьому видані раніше декларації, до яких вносяться зміни, скасовуються.</w:t>
      </w:r>
    </w:p>
    <w:p w:rsidR="00756D05" w:rsidRDefault="00756D05" w:rsidP="00756D05">
      <w:pPr>
        <w:rPr>
          <w:rFonts w:ascii="Times New Roman" w:hAnsi="Times New Roman" w:cs="Times New Roman"/>
          <w:sz w:val="24"/>
          <w:szCs w:val="24"/>
        </w:rPr>
      </w:pPr>
    </w:p>
    <w:p w:rsidR="00756D05" w:rsidRDefault="00756D05" w:rsidP="00756D05">
      <w:pPr>
        <w:rPr>
          <w:rFonts w:ascii="Times New Roman" w:hAnsi="Times New Roman" w:cs="Times New Roman"/>
          <w:sz w:val="24"/>
          <w:szCs w:val="24"/>
        </w:rPr>
      </w:pPr>
    </w:p>
    <w:p w:rsidR="00F475C1" w:rsidRDefault="00F475C1">
      <w:bookmarkStart w:id="0" w:name="_GoBack"/>
      <w:bookmarkEnd w:id="0"/>
    </w:p>
    <w:sectPr w:rsidR="00F4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70D3"/>
    <w:multiLevelType w:val="hybridMultilevel"/>
    <w:tmpl w:val="251C0A9A"/>
    <w:lvl w:ilvl="0" w:tplc="0B1EE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05"/>
    <w:rsid w:val="00756D05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4098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1</cp:revision>
  <dcterms:created xsi:type="dcterms:W3CDTF">2017-08-03T08:25:00Z</dcterms:created>
  <dcterms:modified xsi:type="dcterms:W3CDTF">2017-08-03T08:26:00Z</dcterms:modified>
</cp:coreProperties>
</file>